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20C2" w14:textId="45B1DFBE" w:rsidR="00CD7E2C" w:rsidRDefault="00DA4A22">
      <w:pPr>
        <w:pStyle w:val="Heading3"/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C4915" wp14:editId="64A26963">
                <wp:simplePos x="0" y="0"/>
                <wp:positionH relativeFrom="column">
                  <wp:posOffset>3434080</wp:posOffset>
                </wp:positionH>
                <wp:positionV relativeFrom="paragraph">
                  <wp:posOffset>-264160</wp:posOffset>
                </wp:positionV>
                <wp:extent cx="0" cy="10022840"/>
                <wp:effectExtent l="0" t="0" r="0" b="0"/>
                <wp:wrapNone/>
                <wp:docPr id="18139495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2284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E1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0.4pt;margin-top:-20.8pt;width:0;height:78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" strokeweight="1pt">
                <v:stroke dashstyle="1 1" endcap="round"/>
              </v:shape>
            </w:pict>
          </mc:Fallback>
        </mc:AlternateContent>
      </w:r>
      <w:r w:rsidR="00CD7E2C">
        <w:rPr>
          <w:rFonts w:ascii="Times New Roman" w:hAnsi="Times New Roman"/>
          <w:sz w:val="22"/>
        </w:rPr>
        <w:t>Custom Mix Swine Feed</w:t>
      </w:r>
    </w:p>
    <w:p w14:paraId="2B0F5F49" w14:textId="77777777" w:rsidR="00CD7E2C" w:rsidRDefault="00CD7E2C">
      <w:pPr>
        <w:pStyle w:val="Heading1"/>
        <w:ind w:right="720"/>
        <w:rPr>
          <w:sz w:val="22"/>
        </w:rPr>
      </w:pPr>
      <w:r>
        <w:rPr>
          <w:sz w:val="22"/>
        </w:rPr>
        <w:t>MEDICATED</w:t>
      </w:r>
    </w:p>
    <w:p w14:paraId="07C73ED4" w14:textId="77777777" w:rsidR="00CD7E2C" w:rsidRPr="00142184" w:rsidRDefault="00CD7E2C">
      <w:pPr>
        <w:ind w:right="720"/>
        <w:rPr>
          <w:sz w:val="16"/>
          <w:szCs w:val="16"/>
        </w:rPr>
      </w:pPr>
    </w:p>
    <w:p w14:paraId="01C1ED30" w14:textId="4D69E0C4" w:rsidR="00CD7E2C" w:rsidRPr="00624394" w:rsidRDefault="00CD7E2C">
      <w:pPr>
        <w:pStyle w:val="Heading2"/>
        <w:ind w:right="720"/>
        <w:rPr>
          <w:sz w:val="22"/>
          <w:szCs w:val="22"/>
        </w:rPr>
      </w:pPr>
      <w:r w:rsidRPr="00624394">
        <w:rPr>
          <w:sz w:val="22"/>
          <w:szCs w:val="22"/>
        </w:rPr>
        <w:t>Active Drug Ingredient: PYRANTEL TARTRATE.</w:t>
      </w:r>
    </w:p>
    <w:p w14:paraId="07B4F753" w14:textId="77777777" w:rsidR="007E3CB0" w:rsidRPr="007E3CB0" w:rsidRDefault="007E3CB0" w:rsidP="007E3CB0"/>
    <w:p w14:paraId="4480D710" w14:textId="77777777" w:rsidR="00F144DD" w:rsidRPr="00F144DD" w:rsidRDefault="00F144DD" w:rsidP="00F144DD">
      <w:pPr>
        <w:ind w:left="990" w:hanging="990"/>
        <w:rPr>
          <w:b/>
          <w:sz w:val="22"/>
          <w:szCs w:val="22"/>
        </w:rPr>
      </w:pPr>
      <w:r w:rsidRPr="00F144DD">
        <w:rPr>
          <w:b/>
          <w:sz w:val="22"/>
          <w:szCs w:val="22"/>
        </w:rPr>
        <w:t>Check Use Level &amp; Indications for Use: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620"/>
        <w:gridCol w:w="3150"/>
      </w:tblGrid>
      <w:tr w:rsidR="00F144DD" w:rsidRPr="00624394" w14:paraId="7ED9E984" w14:textId="77777777" w:rsidTr="00073193">
        <w:tc>
          <w:tcPr>
            <w:tcW w:w="270" w:type="dxa"/>
          </w:tcPr>
          <w:p w14:paraId="1DC75C38" w14:textId="77777777" w:rsidR="00F144DD" w:rsidRPr="00624394" w:rsidRDefault="00F144D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298B9E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sz w:val="22"/>
                <w:szCs w:val="22"/>
              </w:rPr>
              <w:t>96 g/ton (0.0106%)</w:t>
            </w:r>
          </w:p>
          <w:p w14:paraId="48DDD383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1081B64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 xml:space="preserve">Feed </w:t>
            </w:r>
            <w:r w:rsidR="00073193">
              <w:rPr>
                <w:rFonts w:ascii="Times New Roman" w:hAnsi="Times New Roman"/>
                <w:b w:val="0"/>
                <w:sz w:val="22"/>
                <w:szCs w:val="22"/>
              </w:rPr>
              <w:t xml:space="preserve">continuously 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as the sole ration in a complete feed.</w:t>
            </w:r>
          </w:p>
        </w:tc>
        <w:tc>
          <w:tcPr>
            <w:tcW w:w="3150" w:type="dxa"/>
          </w:tcPr>
          <w:p w14:paraId="2F0F73CA" w14:textId="77777777" w:rsidR="00F144DD" w:rsidRPr="00624394" w:rsidRDefault="00F144DD" w:rsidP="007E3CB0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Aid in the prevention of migration and establishment of large roundworm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A</w:t>
            </w:r>
            <w:r w:rsidRPr="00624394">
              <w:rPr>
                <w:rFonts w:ascii="Times New Roman" w:hAnsi="Times New Roman"/>
                <w:b w:val="0"/>
                <w:i/>
                <w:sz w:val="22"/>
                <w:szCs w:val="22"/>
              </w:rPr>
              <w:t>scaris suum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infections; aid in the prevention of establishment of nodular worm (</w:t>
            </w:r>
            <w:r w:rsidRPr="00624394">
              <w:rPr>
                <w:rFonts w:ascii="Times New Roman" w:hAnsi="Times New Roman"/>
                <w:b w:val="0"/>
                <w:i/>
                <w:sz w:val="22"/>
                <w:szCs w:val="22"/>
              </w:rPr>
              <w:t>Oesophagostomum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infections.</w:t>
            </w:r>
          </w:p>
        </w:tc>
      </w:tr>
      <w:tr w:rsidR="00F144DD" w:rsidRPr="00624394" w14:paraId="35F8646F" w14:textId="77777777" w:rsidTr="00073193">
        <w:tc>
          <w:tcPr>
            <w:tcW w:w="270" w:type="dxa"/>
          </w:tcPr>
          <w:p w14:paraId="08E07032" w14:textId="77777777" w:rsidR="00F144DD" w:rsidRPr="00624394" w:rsidRDefault="00F144D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3CD401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sz w:val="22"/>
                <w:szCs w:val="22"/>
              </w:rPr>
              <w:t>96 g/ton (0.0106%)</w:t>
            </w:r>
          </w:p>
          <w:p w14:paraId="299DF9CA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C84828A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Feed for 3 days as the sole ration in a complete ration</w:t>
            </w:r>
          </w:p>
        </w:tc>
        <w:tc>
          <w:tcPr>
            <w:tcW w:w="3150" w:type="dxa"/>
          </w:tcPr>
          <w:p w14:paraId="7290BEE6" w14:textId="77777777" w:rsidR="00F144DD" w:rsidRPr="00624394" w:rsidRDefault="00F144DD" w:rsidP="007E3CB0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For the removal and control of large roundworm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Ascaris suum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infections.</w:t>
            </w:r>
          </w:p>
        </w:tc>
      </w:tr>
      <w:tr w:rsidR="00F144DD" w:rsidRPr="00624394" w14:paraId="0C0F7EE5" w14:textId="77777777" w:rsidTr="00073193">
        <w:tc>
          <w:tcPr>
            <w:tcW w:w="270" w:type="dxa"/>
          </w:tcPr>
          <w:p w14:paraId="1531B8F0" w14:textId="77777777" w:rsidR="00F144DD" w:rsidRPr="00624394" w:rsidRDefault="00F144D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909506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sz w:val="22"/>
                <w:szCs w:val="22"/>
              </w:rPr>
              <w:t>800 g/ton (0.0881%)</w:t>
            </w:r>
          </w:p>
          <w:p w14:paraId="58B1C5BE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6FBFD90" w14:textId="77777777" w:rsidR="00F144DD" w:rsidRPr="00624394" w:rsidRDefault="00F144DD" w:rsidP="00624394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As a single therapeutic treatment in a complete feed; feed at the rate of 1 lb. of feed per 40 lb. of bodyweight for animals up to 200 lb., and 5 lb. of feed per head for animals 200 lb. or over.</w:t>
            </w:r>
          </w:p>
        </w:tc>
        <w:tc>
          <w:tcPr>
            <w:tcW w:w="3150" w:type="dxa"/>
          </w:tcPr>
          <w:p w14:paraId="7C3B5A98" w14:textId="77777777" w:rsidR="00F144DD" w:rsidRPr="00624394" w:rsidRDefault="00F144DD" w:rsidP="007E3CB0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For the removal and control of large roundworm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Ascaris suum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and nodular 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Oesophagostomum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infections.</w:t>
            </w:r>
          </w:p>
        </w:tc>
      </w:tr>
    </w:tbl>
    <w:p w14:paraId="4983CC77" w14:textId="77777777" w:rsidR="00CD7E2C" w:rsidRPr="00624394" w:rsidRDefault="00CD7E2C" w:rsidP="00624394">
      <w:pPr>
        <w:pStyle w:val="BodyText"/>
        <w:ind w:left="270" w:right="810" w:hanging="270"/>
        <w:jc w:val="left"/>
        <w:rPr>
          <w:rFonts w:ascii="Times New Roman" w:hAnsi="Times New Roman"/>
          <w:sz w:val="22"/>
          <w:szCs w:val="22"/>
        </w:rPr>
      </w:pPr>
      <w:r w:rsidRPr="00624394">
        <w:rPr>
          <w:rFonts w:ascii="Times New Roman" w:hAnsi="Times New Roman"/>
          <w:sz w:val="22"/>
          <w:szCs w:val="22"/>
          <w:u w:val="single"/>
        </w:rPr>
        <w:t>WARNING:</w:t>
      </w:r>
      <w:r w:rsidRPr="00624394">
        <w:rPr>
          <w:rFonts w:ascii="Times New Roman" w:hAnsi="Times New Roman"/>
          <w:sz w:val="22"/>
          <w:szCs w:val="22"/>
        </w:rPr>
        <w:t xml:space="preserve"> </w:t>
      </w:r>
      <w:r w:rsidR="00F144DD" w:rsidRPr="00624394">
        <w:rPr>
          <w:rFonts w:ascii="Times New Roman" w:hAnsi="Times New Roman"/>
          <w:sz w:val="22"/>
          <w:szCs w:val="22"/>
        </w:rPr>
        <w:t xml:space="preserve">Withdraw 24 hours prior to </w:t>
      </w:r>
      <w:r w:rsidR="00624394">
        <w:rPr>
          <w:rFonts w:ascii="Times New Roman" w:hAnsi="Times New Roman"/>
          <w:sz w:val="22"/>
          <w:szCs w:val="22"/>
        </w:rPr>
        <w:t>s</w:t>
      </w:r>
      <w:r w:rsidR="00F144DD" w:rsidRPr="00624394">
        <w:rPr>
          <w:rFonts w:ascii="Times New Roman" w:hAnsi="Times New Roman"/>
          <w:sz w:val="22"/>
          <w:szCs w:val="22"/>
        </w:rPr>
        <w:t>laughter.</w:t>
      </w:r>
    </w:p>
    <w:p w14:paraId="6047D0B0" w14:textId="77777777" w:rsidR="00CD7E2C" w:rsidRPr="00624394" w:rsidRDefault="00CD7E2C" w:rsidP="00624394">
      <w:pPr>
        <w:pStyle w:val="BodyText"/>
        <w:ind w:left="180" w:hanging="180"/>
        <w:jc w:val="left"/>
        <w:rPr>
          <w:rFonts w:ascii="Times New Roman" w:hAnsi="Times New Roman"/>
          <w:b w:val="0"/>
          <w:sz w:val="22"/>
          <w:szCs w:val="22"/>
        </w:rPr>
      </w:pPr>
    </w:p>
    <w:p w14:paraId="3E1DD983" w14:textId="7795DED7" w:rsidR="00CD7E2C" w:rsidRPr="00624394" w:rsidRDefault="00CD7E2C" w:rsidP="00624394">
      <w:pPr>
        <w:pStyle w:val="BodyText"/>
        <w:ind w:left="270" w:right="810" w:hanging="270"/>
        <w:jc w:val="left"/>
        <w:rPr>
          <w:rFonts w:ascii="Times New Roman" w:hAnsi="Times New Roman"/>
          <w:sz w:val="22"/>
          <w:szCs w:val="22"/>
        </w:rPr>
      </w:pPr>
      <w:r w:rsidRPr="00624394">
        <w:rPr>
          <w:rFonts w:ascii="Times New Roman" w:hAnsi="Times New Roman"/>
          <w:sz w:val="22"/>
          <w:szCs w:val="22"/>
          <w:u w:val="single"/>
        </w:rPr>
        <w:t>C</w:t>
      </w:r>
      <w:r w:rsidR="00142184" w:rsidRPr="00624394">
        <w:rPr>
          <w:rFonts w:ascii="Times New Roman" w:hAnsi="Times New Roman"/>
          <w:sz w:val="22"/>
          <w:szCs w:val="22"/>
          <w:u w:val="single"/>
        </w:rPr>
        <w:t>AUTION</w:t>
      </w:r>
      <w:r w:rsidRPr="00624394">
        <w:rPr>
          <w:rFonts w:ascii="Times New Roman" w:hAnsi="Times New Roman"/>
          <w:sz w:val="22"/>
          <w:szCs w:val="22"/>
          <w:u w:val="single"/>
        </w:rPr>
        <w:t>:</w:t>
      </w:r>
      <w:r w:rsidRPr="00624394">
        <w:rPr>
          <w:rFonts w:ascii="Times New Roman" w:hAnsi="Times New Roman"/>
          <w:sz w:val="22"/>
          <w:szCs w:val="22"/>
        </w:rPr>
        <w:t xml:space="preserve"> Consult veterinarian before </w:t>
      </w:r>
      <w:proofErr w:type="gramStart"/>
      <w:r w:rsidRPr="00624394">
        <w:rPr>
          <w:rFonts w:ascii="Times New Roman" w:hAnsi="Times New Roman"/>
          <w:sz w:val="22"/>
          <w:szCs w:val="22"/>
        </w:rPr>
        <w:t>feeding to</w:t>
      </w:r>
      <w:proofErr w:type="gramEnd"/>
      <w:r w:rsidRPr="00624394">
        <w:rPr>
          <w:rFonts w:ascii="Times New Roman" w:hAnsi="Times New Roman"/>
          <w:sz w:val="22"/>
          <w:szCs w:val="22"/>
        </w:rPr>
        <w:t xml:space="preserve"> severely debilitated animals.  Do not </w:t>
      </w:r>
      <w:r w:rsidR="007A7F49">
        <w:rPr>
          <w:rFonts w:ascii="Times New Roman" w:hAnsi="Times New Roman"/>
          <w:sz w:val="22"/>
          <w:szCs w:val="22"/>
        </w:rPr>
        <w:t>mix</w:t>
      </w:r>
      <w:r w:rsidRPr="00624394">
        <w:rPr>
          <w:rFonts w:ascii="Times New Roman" w:hAnsi="Times New Roman"/>
          <w:sz w:val="22"/>
          <w:szCs w:val="22"/>
        </w:rPr>
        <w:t xml:space="preserve"> in feeds containing bentonite.</w:t>
      </w:r>
      <w:r w:rsidR="00D42A27" w:rsidRPr="00624394">
        <w:rPr>
          <w:rFonts w:ascii="Times New Roman" w:hAnsi="Times New Roman"/>
          <w:sz w:val="22"/>
          <w:szCs w:val="22"/>
        </w:rPr>
        <w:t xml:space="preserve">  </w:t>
      </w:r>
    </w:p>
    <w:p w14:paraId="1A2E4DCF" w14:textId="77777777" w:rsidR="00CD7E2C" w:rsidRPr="00624394" w:rsidRDefault="00CD7E2C">
      <w:pPr>
        <w:pStyle w:val="BodyText"/>
        <w:ind w:left="720" w:right="720" w:hanging="720"/>
        <w:rPr>
          <w:rFonts w:ascii="Times New Roman" w:hAnsi="Times New Roman"/>
          <w:b w:val="0"/>
          <w:sz w:val="22"/>
          <w:szCs w:val="22"/>
          <w:u w:val="single"/>
        </w:rPr>
      </w:pPr>
    </w:p>
    <w:p w14:paraId="7D6BC228" w14:textId="77777777" w:rsidR="00CD7E2C" w:rsidRDefault="00CD7E2C" w:rsidP="00073193">
      <w:pPr>
        <w:pStyle w:val="BodyText"/>
        <w:ind w:left="720" w:right="234" w:hanging="720"/>
        <w:jc w:val="right"/>
        <w:rPr>
          <w:rFonts w:ascii="Times New Roman" w:hAnsi="Times New Roman"/>
          <w:sz w:val="16"/>
        </w:rPr>
      </w:pPr>
      <w:r w:rsidRPr="00624394">
        <w:rPr>
          <w:rFonts w:ascii="Times New Roman" w:hAnsi="Times New Roman"/>
          <w:sz w:val="22"/>
          <w:szCs w:val="22"/>
        </w:rPr>
        <w:t xml:space="preserve">UK Regulatory Services – </w:t>
      </w:r>
      <w:r w:rsidR="007A7F49">
        <w:rPr>
          <w:rFonts w:ascii="Times New Roman" w:hAnsi="Times New Roman"/>
          <w:sz w:val="22"/>
          <w:szCs w:val="22"/>
        </w:rPr>
        <w:t>12</w:t>
      </w:r>
      <w:r w:rsidR="00073193">
        <w:rPr>
          <w:rFonts w:ascii="Times New Roman" w:hAnsi="Times New Roman"/>
          <w:sz w:val="22"/>
          <w:szCs w:val="22"/>
        </w:rPr>
        <w:t>/17</w:t>
      </w:r>
    </w:p>
    <w:p w14:paraId="2A046F12" w14:textId="77777777" w:rsidR="00CD7E2C" w:rsidRDefault="00CD7E2C">
      <w:pPr>
        <w:pStyle w:val="BodyText"/>
        <w:ind w:left="720" w:right="720" w:hanging="720"/>
        <w:jc w:val="left"/>
        <w:rPr>
          <w:rFonts w:ascii="Times New Roman" w:hAnsi="Times New Roman"/>
          <w:sz w:val="16"/>
        </w:rPr>
      </w:pPr>
    </w:p>
    <w:p w14:paraId="0725C6CE" w14:textId="77777777" w:rsidR="00CD7E2C" w:rsidRDefault="00CD7E2C" w:rsidP="001F78B6">
      <w:pPr>
        <w:pStyle w:val="BodyText"/>
        <w:ind w:right="720"/>
        <w:jc w:val="left"/>
        <w:rPr>
          <w:rFonts w:ascii="Times New Roman" w:hAnsi="Times New Roman"/>
          <w:sz w:val="16"/>
        </w:rPr>
      </w:pPr>
    </w:p>
    <w:p w14:paraId="4F488854" w14:textId="77777777" w:rsidR="00CD7E2C" w:rsidRDefault="00CD7E2C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2CA2E0E6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7F9A9DFC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69ABC2DB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7D5F4490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4AD655ED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1BAB4AA1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155ABAB0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54B8AE41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4C01D5EB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7D787E32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128E3E9A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760445ED" w14:textId="77777777" w:rsidR="00624394" w:rsidRDefault="00624394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1CFB86D7" w14:textId="77777777" w:rsidR="00073193" w:rsidRDefault="00073193" w:rsidP="00073193">
      <w:pPr>
        <w:pStyle w:val="Heading3"/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Swine Feed</w:t>
      </w:r>
    </w:p>
    <w:p w14:paraId="7870B5C0" w14:textId="77777777" w:rsidR="00073193" w:rsidRDefault="00073193" w:rsidP="00073193">
      <w:pPr>
        <w:pStyle w:val="Heading1"/>
        <w:ind w:right="720"/>
        <w:rPr>
          <w:sz w:val="22"/>
        </w:rPr>
      </w:pPr>
      <w:r>
        <w:rPr>
          <w:sz w:val="22"/>
        </w:rPr>
        <w:t>MEDICATED</w:t>
      </w:r>
    </w:p>
    <w:p w14:paraId="16F98A2D" w14:textId="77777777" w:rsidR="00073193" w:rsidRPr="00142184" w:rsidRDefault="00073193" w:rsidP="00073193">
      <w:pPr>
        <w:ind w:right="720"/>
        <w:rPr>
          <w:sz w:val="16"/>
          <w:szCs w:val="16"/>
        </w:rPr>
      </w:pPr>
    </w:p>
    <w:p w14:paraId="7E36AAE6" w14:textId="5A3F6746" w:rsidR="00073193" w:rsidRPr="00624394" w:rsidRDefault="00073193" w:rsidP="00073193">
      <w:pPr>
        <w:pStyle w:val="Heading2"/>
        <w:ind w:right="720"/>
        <w:rPr>
          <w:sz w:val="22"/>
          <w:szCs w:val="22"/>
        </w:rPr>
      </w:pPr>
      <w:r w:rsidRPr="00624394">
        <w:rPr>
          <w:sz w:val="22"/>
          <w:szCs w:val="22"/>
        </w:rPr>
        <w:t>Active Drug Ingredient: PYRANTEL TARTRATE.</w:t>
      </w:r>
    </w:p>
    <w:p w14:paraId="12472F7F" w14:textId="77777777" w:rsidR="00073193" w:rsidRPr="007E3CB0" w:rsidRDefault="00073193" w:rsidP="00073193"/>
    <w:p w14:paraId="4FF5CB04" w14:textId="77777777" w:rsidR="00073193" w:rsidRPr="00F144DD" w:rsidRDefault="00073193" w:rsidP="00073193">
      <w:pPr>
        <w:ind w:left="990" w:hanging="990"/>
        <w:rPr>
          <w:b/>
          <w:sz w:val="22"/>
          <w:szCs w:val="22"/>
        </w:rPr>
      </w:pPr>
      <w:r w:rsidRPr="00F144DD">
        <w:rPr>
          <w:b/>
          <w:sz w:val="22"/>
          <w:szCs w:val="22"/>
        </w:rPr>
        <w:t>Check Use Level &amp; Indications for Use: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620"/>
        <w:gridCol w:w="3150"/>
      </w:tblGrid>
      <w:tr w:rsidR="00073193" w:rsidRPr="00624394" w14:paraId="12639E0A" w14:textId="77777777" w:rsidTr="001A557F">
        <w:tc>
          <w:tcPr>
            <w:tcW w:w="270" w:type="dxa"/>
          </w:tcPr>
          <w:p w14:paraId="237A34EB" w14:textId="77777777" w:rsidR="00073193" w:rsidRPr="00624394" w:rsidRDefault="00073193" w:rsidP="001A557F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4CD465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sz w:val="22"/>
                <w:szCs w:val="22"/>
              </w:rPr>
              <w:t>96 g/ton (0.0106%)</w:t>
            </w:r>
          </w:p>
          <w:p w14:paraId="787CE2EE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A1AC629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 xml:space="preserve">Feed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continuously 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as the sole ration in a complete feed.</w:t>
            </w:r>
          </w:p>
        </w:tc>
        <w:tc>
          <w:tcPr>
            <w:tcW w:w="3150" w:type="dxa"/>
          </w:tcPr>
          <w:p w14:paraId="2030FCEC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Aid in the prevention of migration and establishment of large roundworm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A</w:t>
            </w:r>
            <w:r w:rsidRPr="00624394">
              <w:rPr>
                <w:rFonts w:ascii="Times New Roman" w:hAnsi="Times New Roman"/>
                <w:b w:val="0"/>
                <w:i/>
                <w:sz w:val="22"/>
                <w:szCs w:val="22"/>
              </w:rPr>
              <w:t>scaris suum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infections; aid in the prevention of establishment of nodular worm (</w:t>
            </w:r>
            <w:r w:rsidRPr="00624394">
              <w:rPr>
                <w:rFonts w:ascii="Times New Roman" w:hAnsi="Times New Roman"/>
                <w:b w:val="0"/>
                <w:i/>
                <w:sz w:val="22"/>
                <w:szCs w:val="22"/>
              </w:rPr>
              <w:t>Oesophagostomum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infections.</w:t>
            </w:r>
          </w:p>
        </w:tc>
      </w:tr>
      <w:tr w:rsidR="00073193" w:rsidRPr="00624394" w14:paraId="663B8437" w14:textId="77777777" w:rsidTr="001A557F">
        <w:tc>
          <w:tcPr>
            <w:tcW w:w="270" w:type="dxa"/>
          </w:tcPr>
          <w:p w14:paraId="12B290DF" w14:textId="77777777" w:rsidR="00073193" w:rsidRPr="00624394" w:rsidRDefault="00073193" w:rsidP="001A557F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6C6711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sz w:val="22"/>
                <w:szCs w:val="22"/>
              </w:rPr>
              <w:t>96 g/ton (0.0106%)</w:t>
            </w:r>
          </w:p>
          <w:p w14:paraId="44BAEFE3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291A2D8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Feed for 3 days as the sole ration in a complete ration</w:t>
            </w:r>
          </w:p>
        </w:tc>
        <w:tc>
          <w:tcPr>
            <w:tcW w:w="3150" w:type="dxa"/>
          </w:tcPr>
          <w:p w14:paraId="382107F8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For the removal and control of large roundworm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Ascaris suum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infections.</w:t>
            </w:r>
          </w:p>
        </w:tc>
      </w:tr>
      <w:tr w:rsidR="00073193" w:rsidRPr="00624394" w14:paraId="0159D781" w14:textId="77777777" w:rsidTr="001A557F">
        <w:tc>
          <w:tcPr>
            <w:tcW w:w="270" w:type="dxa"/>
          </w:tcPr>
          <w:p w14:paraId="144C2AFE" w14:textId="77777777" w:rsidR="00073193" w:rsidRPr="00624394" w:rsidRDefault="00073193" w:rsidP="001A557F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1A1329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sz w:val="22"/>
                <w:szCs w:val="22"/>
              </w:rPr>
              <w:t>800 g/ton (0.0881%)</w:t>
            </w:r>
          </w:p>
          <w:p w14:paraId="085DF147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6FDDB0E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As a single therapeutic treatment in a complete feed; feed at the rate of 1 lb. of feed per 40 lb. of bodyweight for animals up to 200 lb., and 5 lb. of feed per head for animals 200 lb. or over.</w:t>
            </w:r>
          </w:p>
        </w:tc>
        <w:tc>
          <w:tcPr>
            <w:tcW w:w="3150" w:type="dxa"/>
          </w:tcPr>
          <w:p w14:paraId="23C96CA6" w14:textId="77777777" w:rsidR="00073193" w:rsidRPr="00624394" w:rsidRDefault="00073193" w:rsidP="001A557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For the removal and control of large roundworm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Ascaris suum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and nodular worm (</w:t>
            </w:r>
            <w:r w:rsidRPr="00FF229B">
              <w:rPr>
                <w:rFonts w:ascii="Times New Roman" w:hAnsi="Times New Roman"/>
                <w:b w:val="0"/>
                <w:i/>
                <w:sz w:val="22"/>
                <w:szCs w:val="22"/>
              </w:rPr>
              <w:t>Oesophagostomum</w:t>
            </w:r>
            <w:r w:rsidRPr="00624394">
              <w:rPr>
                <w:rFonts w:ascii="Times New Roman" w:hAnsi="Times New Roman"/>
                <w:b w:val="0"/>
                <w:sz w:val="22"/>
                <w:szCs w:val="22"/>
              </w:rPr>
              <w:t>) infections.</w:t>
            </w:r>
          </w:p>
        </w:tc>
      </w:tr>
    </w:tbl>
    <w:p w14:paraId="6EAD1001" w14:textId="77777777" w:rsidR="00073193" w:rsidRPr="00624394" w:rsidRDefault="00073193" w:rsidP="00073193">
      <w:pPr>
        <w:pStyle w:val="BodyText"/>
        <w:ind w:left="270" w:right="810" w:hanging="270"/>
        <w:jc w:val="left"/>
        <w:rPr>
          <w:rFonts w:ascii="Times New Roman" w:hAnsi="Times New Roman"/>
          <w:sz w:val="22"/>
          <w:szCs w:val="22"/>
        </w:rPr>
      </w:pPr>
      <w:r w:rsidRPr="00624394">
        <w:rPr>
          <w:rFonts w:ascii="Times New Roman" w:hAnsi="Times New Roman"/>
          <w:sz w:val="22"/>
          <w:szCs w:val="22"/>
          <w:u w:val="single"/>
        </w:rPr>
        <w:t>WARNING:</w:t>
      </w:r>
      <w:r w:rsidRPr="00624394">
        <w:rPr>
          <w:rFonts w:ascii="Times New Roman" w:hAnsi="Times New Roman"/>
          <w:sz w:val="22"/>
          <w:szCs w:val="22"/>
        </w:rPr>
        <w:t xml:space="preserve"> Withdraw 24 hours prior to </w:t>
      </w:r>
      <w:r>
        <w:rPr>
          <w:rFonts w:ascii="Times New Roman" w:hAnsi="Times New Roman"/>
          <w:sz w:val="22"/>
          <w:szCs w:val="22"/>
        </w:rPr>
        <w:t>s</w:t>
      </w:r>
      <w:r w:rsidRPr="00624394">
        <w:rPr>
          <w:rFonts w:ascii="Times New Roman" w:hAnsi="Times New Roman"/>
          <w:sz w:val="22"/>
          <w:szCs w:val="22"/>
        </w:rPr>
        <w:t>laughter.</w:t>
      </w:r>
    </w:p>
    <w:p w14:paraId="004BF3A6" w14:textId="77777777" w:rsidR="00073193" w:rsidRPr="00624394" w:rsidRDefault="00073193" w:rsidP="00073193">
      <w:pPr>
        <w:pStyle w:val="BodyText"/>
        <w:ind w:left="180" w:hanging="180"/>
        <w:jc w:val="left"/>
        <w:rPr>
          <w:rFonts w:ascii="Times New Roman" w:hAnsi="Times New Roman"/>
          <w:b w:val="0"/>
          <w:sz w:val="22"/>
          <w:szCs w:val="22"/>
        </w:rPr>
      </w:pPr>
    </w:p>
    <w:p w14:paraId="7CCEDAED" w14:textId="4B92CFEC" w:rsidR="00073193" w:rsidRPr="00624394" w:rsidRDefault="00073193" w:rsidP="00073193">
      <w:pPr>
        <w:pStyle w:val="BodyText"/>
        <w:ind w:left="270" w:right="810" w:hanging="270"/>
        <w:jc w:val="left"/>
        <w:rPr>
          <w:rFonts w:ascii="Times New Roman" w:hAnsi="Times New Roman"/>
          <w:sz w:val="22"/>
          <w:szCs w:val="22"/>
        </w:rPr>
      </w:pPr>
      <w:r w:rsidRPr="00624394">
        <w:rPr>
          <w:rFonts w:ascii="Times New Roman" w:hAnsi="Times New Roman"/>
          <w:sz w:val="22"/>
          <w:szCs w:val="22"/>
          <w:u w:val="single"/>
        </w:rPr>
        <w:t>CAUTION:</w:t>
      </w:r>
      <w:r w:rsidRPr="00624394">
        <w:rPr>
          <w:rFonts w:ascii="Times New Roman" w:hAnsi="Times New Roman"/>
          <w:sz w:val="22"/>
          <w:szCs w:val="22"/>
        </w:rPr>
        <w:t xml:space="preserve"> Consult veterinarian before </w:t>
      </w:r>
      <w:proofErr w:type="gramStart"/>
      <w:r w:rsidRPr="00624394">
        <w:rPr>
          <w:rFonts w:ascii="Times New Roman" w:hAnsi="Times New Roman"/>
          <w:sz w:val="22"/>
          <w:szCs w:val="22"/>
        </w:rPr>
        <w:t>feeding to</w:t>
      </w:r>
      <w:proofErr w:type="gramEnd"/>
      <w:r w:rsidRPr="00624394">
        <w:rPr>
          <w:rFonts w:ascii="Times New Roman" w:hAnsi="Times New Roman"/>
          <w:sz w:val="22"/>
          <w:szCs w:val="22"/>
        </w:rPr>
        <w:t xml:space="preserve"> severely debilitated animals.  Do not </w:t>
      </w:r>
      <w:r w:rsidR="007A7F49">
        <w:rPr>
          <w:rFonts w:ascii="Times New Roman" w:hAnsi="Times New Roman"/>
          <w:sz w:val="22"/>
          <w:szCs w:val="22"/>
        </w:rPr>
        <w:t>mix</w:t>
      </w:r>
      <w:r w:rsidRPr="00624394">
        <w:rPr>
          <w:rFonts w:ascii="Times New Roman" w:hAnsi="Times New Roman"/>
          <w:sz w:val="22"/>
          <w:szCs w:val="22"/>
        </w:rPr>
        <w:t xml:space="preserve"> in feeds containing bentonite.  </w:t>
      </w:r>
    </w:p>
    <w:p w14:paraId="26B1BC13" w14:textId="77777777" w:rsidR="00073193" w:rsidRPr="00624394" w:rsidRDefault="00073193" w:rsidP="00073193">
      <w:pPr>
        <w:pStyle w:val="BodyText"/>
        <w:ind w:left="720" w:right="720" w:hanging="720"/>
        <w:rPr>
          <w:rFonts w:ascii="Times New Roman" w:hAnsi="Times New Roman"/>
          <w:b w:val="0"/>
          <w:sz w:val="22"/>
          <w:szCs w:val="22"/>
          <w:u w:val="single"/>
        </w:rPr>
      </w:pPr>
    </w:p>
    <w:p w14:paraId="0B88DE13" w14:textId="77777777" w:rsidR="00624394" w:rsidRDefault="00073193" w:rsidP="00073193">
      <w:pPr>
        <w:pStyle w:val="BodyText"/>
        <w:ind w:left="720" w:right="234" w:hanging="720"/>
        <w:jc w:val="right"/>
        <w:rPr>
          <w:rFonts w:ascii="Times New Roman" w:hAnsi="Times New Roman"/>
          <w:sz w:val="16"/>
        </w:rPr>
      </w:pPr>
      <w:r w:rsidRPr="00624394">
        <w:rPr>
          <w:rFonts w:ascii="Times New Roman" w:hAnsi="Times New Roman"/>
          <w:sz w:val="22"/>
          <w:szCs w:val="22"/>
        </w:rPr>
        <w:t xml:space="preserve">UK Regulatory Services – </w:t>
      </w:r>
      <w:r w:rsidR="007A7F49">
        <w:rPr>
          <w:rFonts w:ascii="Times New Roman" w:hAnsi="Times New Roman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>/17</w:t>
      </w:r>
    </w:p>
    <w:sectPr w:rsidR="00624394" w:rsidSect="00624394">
      <w:pgSz w:w="12240" w:h="15840" w:code="1"/>
      <w:pgMar w:top="432" w:right="720" w:bottom="720" w:left="432" w:header="720" w:footer="720" w:gutter="0"/>
      <w:cols w:num="2" w:space="54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1D"/>
    <w:rsid w:val="00073193"/>
    <w:rsid w:val="000A7178"/>
    <w:rsid w:val="00142184"/>
    <w:rsid w:val="001A557F"/>
    <w:rsid w:val="001F78B6"/>
    <w:rsid w:val="001F7DEC"/>
    <w:rsid w:val="00350B80"/>
    <w:rsid w:val="003D4CF3"/>
    <w:rsid w:val="003E2F5D"/>
    <w:rsid w:val="005F164C"/>
    <w:rsid w:val="00624394"/>
    <w:rsid w:val="00721F1D"/>
    <w:rsid w:val="007A7F49"/>
    <w:rsid w:val="007E3CB0"/>
    <w:rsid w:val="00895CD7"/>
    <w:rsid w:val="00B56894"/>
    <w:rsid w:val="00CD7E2C"/>
    <w:rsid w:val="00D33501"/>
    <w:rsid w:val="00D42A27"/>
    <w:rsid w:val="00DA4A22"/>
    <w:rsid w:val="00E2240B"/>
    <w:rsid w:val="00F144DD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D5FB2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4"/>
    </w:rPr>
  </w:style>
  <w:style w:type="paragraph" w:styleId="BodyText3">
    <w:name w:val="Body Text 3"/>
    <w:basedOn w:val="Normal"/>
    <w:rPr>
      <w:b/>
      <w:sz w:val="18"/>
    </w:rPr>
  </w:style>
  <w:style w:type="paragraph" w:styleId="BalloonText">
    <w:name w:val="Balloon Text"/>
    <w:basedOn w:val="Normal"/>
    <w:link w:val="BalloonTextChar"/>
    <w:rsid w:val="00142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2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E0E92-4D3F-4E51-ADFD-B9DABCF50B6D}"/>
</file>

<file path=customXml/itemProps2.xml><?xml version="1.0" encoding="utf-8"?>
<ds:datastoreItem xmlns:ds="http://schemas.openxmlformats.org/officeDocument/2006/customXml" ds:itemID="{6E093B3F-2A59-4C97-8C66-A84FF7D39AEC}"/>
</file>

<file path=customXml/itemProps3.xml><?xml version="1.0" encoding="utf-8"?>
<ds:datastoreItem xmlns:ds="http://schemas.openxmlformats.org/officeDocument/2006/customXml" ds:itemID="{03733109-7416-4FF4-A8F4-E0092EBC2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1826</Characters>
  <Application>Microsoft Office Word</Application>
  <DocSecurity>0</DocSecurity>
  <Lines>114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Cattle Feed</vt:lpstr>
    </vt:vector>
  </TitlesOfParts>
  <Company>Dell Computer Corporation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Cattle Feed</dc:title>
  <dc:subject/>
  <dc:creator>Steve McMurry</dc:creator>
  <cp:keywords/>
  <cp:lastModifiedBy>Freeman, Deidre J.</cp:lastModifiedBy>
  <cp:revision>3</cp:revision>
  <cp:lastPrinted>2015-11-16T20:41:00Z</cp:lastPrinted>
  <dcterms:created xsi:type="dcterms:W3CDTF">2026-03-24T20:41:00Z</dcterms:created>
  <dcterms:modified xsi:type="dcterms:W3CDTF">2026-04-02T16:01:00Z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